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77783">
      <w:pPr>
        <w:jc w:val="center"/>
        <w:rPr>
          <w:rFonts w:hint="eastAsia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咸宁城发电子交易平台采购人端操作手册</w:t>
      </w:r>
    </w:p>
    <w:p w14:paraId="607336B9">
      <w:pPr>
        <w:pStyle w:val="6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打开</w:t>
      </w:r>
      <w:r>
        <w:rPr>
          <w:rFonts w:hint="eastAsia" w:asciiTheme="minorHAnsi" w:eastAsiaTheme="minorEastAsia"/>
          <w:lang w:val="en-US" w:eastAsia="zh-CN"/>
        </w:rPr>
        <w:t>咸宁城发电子交易平台</w:t>
      </w:r>
      <w:r>
        <w:rPr>
          <w:rFonts w:hint="eastAsia"/>
        </w:rPr>
        <w:t>（http://xncf.etrading.cn/）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若未注册，则点击注册按钮，进行信息填写</w:t>
      </w:r>
    </w:p>
    <w:p w14:paraId="3AEDB7A0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334635" cy="1969770"/>
            <wp:effectExtent l="0" t="0" r="12065" b="11430"/>
            <wp:docPr id="2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C6B9C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611495" cy="4183380"/>
            <wp:effectExtent l="0" t="0" r="1905" b="7620"/>
            <wp:docPr id="2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CCEDB">
      <w:pPr>
        <w:pStyle w:val="6"/>
        <w:numPr>
          <w:ilvl w:val="0"/>
          <w:numId w:val="1"/>
        </w:numPr>
        <w:ind w:firstLineChars="0"/>
        <w:jc w:val="left"/>
      </w:pPr>
      <w:r>
        <w:rPr>
          <w:rFonts w:hint="eastAsia"/>
          <w:lang w:val="en-US" w:eastAsia="zh-CN"/>
        </w:rPr>
        <w:t>注册成功后账号密码登录系统，完善基本信息，点击修改信息，填写带*内容，点击电子件管理，上传相应文件，保存下一步即可。平台审核通过后，再次进入平台即可进入工作后台。</w:t>
      </w:r>
    </w:p>
    <w:p w14:paraId="6379C709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1610" cy="2356485"/>
            <wp:effectExtent l="0" t="0" r="8890" b="5715"/>
            <wp:docPr id="2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D5614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782310" cy="2834640"/>
            <wp:effectExtent l="0" t="0" r="8890" b="10160"/>
            <wp:docPr id="2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231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B43A9">
      <w:pPr>
        <w:pStyle w:val="6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打开</w:t>
      </w:r>
      <w:r>
        <w:rPr>
          <w:rFonts w:hint="eastAsia"/>
          <w:lang w:val="en-US" w:eastAsia="zh-CN"/>
        </w:rPr>
        <w:t>咸宁城发电子交易平台</w:t>
      </w:r>
      <w:r>
        <w:rPr>
          <w:rFonts w:hint="eastAsia"/>
        </w:rPr>
        <w:t>（http://xncf.etrading.cn/），点击“</w:t>
      </w:r>
      <w:r>
        <w:rPr>
          <w:rFonts w:hint="eastAsia"/>
          <w:lang w:val="en-US" w:eastAsia="zh-CN"/>
        </w:rPr>
        <w:t>招标人</w:t>
      </w:r>
      <w:r>
        <w:rPr>
          <w:rFonts w:hint="eastAsia"/>
        </w:rPr>
        <w:t>登录”，输入账号密码或者ca锁密码后，选择对应身份</w:t>
      </w:r>
      <w:r>
        <w:rPr>
          <w:rFonts w:hint="eastAsia"/>
          <w:lang w:val="en-US" w:eastAsia="zh-CN"/>
        </w:rPr>
        <w:t>登录，选择登录方式，选择主体类型登录</w:t>
      </w:r>
      <w:r>
        <w:rPr>
          <w:rFonts w:hint="eastAsia"/>
        </w:rPr>
        <w:t>到平台。</w:t>
      </w:r>
    </w:p>
    <w:p w14:paraId="67DD7BE0">
      <w:pPr>
        <w:jc w:val="left"/>
      </w:pPr>
      <w:r>
        <w:drawing>
          <wp:inline distT="0" distB="0" distL="114300" distR="114300">
            <wp:extent cx="6111240" cy="1860550"/>
            <wp:effectExtent l="0" t="0" r="10160" b="635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322195"/>
            <wp:effectExtent l="0" t="0" r="1460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011045"/>
            <wp:effectExtent l="0" t="0" r="6350" b="63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1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3EEB9">
      <w:pPr>
        <w:pStyle w:val="6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登录到平台后需</w:t>
      </w:r>
      <w:r>
        <w:rPr>
          <w:rFonts w:hint="eastAsia"/>
          <w:lang w:val="en-US" w:eastAsia="zh-CN"/>
        </w:rPr>
        <w:t>搜索咸宁城发，点击专区</w:t>
      </w:r>
    </w:p>
    <w:p w14:paraId="315D8797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0975" cy="1416050"/>
            <wp:effectExtent l="0" t="0" r="12065" b="127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CB348">
      <w:pPr>
        <w:jc w:val="left"/>
      </w:pPr>
      <w:r>
        <w:rPr>
          <w:rFonts w:hint="eastAsia"/>
        </w:rPr>
        <w:t>三、选择专区后</w:t>
      </w:r>
      <w:r>
        <w:rPr>
          <w:rFonts w:hint="eastAsia"/>
          <w:lang w:val="en-US" w:eastAsia="zh-CN"/>
        </w:rPr>
        <w:t>采购人</w:t>
      </w:r>
      <w:r>
        <w:rPr>
          <w:rFonts w:hint="eastAsia"/>
        </w:rPr>
        <w:t>需确认自己项目的招标方式，如为公开招标项目需走【招标项目】菜单，如为非公开招标方式如谈判、</w:t>
      </w:r>
      <w:r>
        <w:rPr>
          <w:rFonts w:hint="eastAsia"/>
          <w:lang w:val="en-US" w:eastAsia="zh-CN"/>
        </w:rPr>
        <w:t>询价</w:t>
      </w:r>
      <w:r>
        <w:rPr>
          <w:rFonts w:hint="eastAsia"/>
        </w:rPr>
        <w:t>等需走【非招标项目】菜单。</w:t>
      </w:r>
    </w:p>
    <w:p w14:paraId="0ED0E718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4150" cy="1313815"/>
            <wp:effectExtent l="0" t="0" r="8890" b="1206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71518">
      <w:pPr>
        <w:pStyle w:val="6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点击新增项目，填写基本信息，标红的是必填项。</w:t>
      </w:r>
    </w:p>
    <w:p w14:paraId="1BD22029">
      <w:pPr>
        <w:pStyle w:val="6"/>
        <w:numPr>
          <w:ilvl w:val="0"/>
          <w:numId w:val="0"/>
        </w:numPr>
        <w:ind w:leftChars="0"/>
        <w:jc w:val="left"/>
      </w:pPr>
      <w:r>
        <w:rPr>
          <w:rFonts w:hint="eastAsia"/>
          <w:color w:val="FF0000"/>
          <w:sz w:val="18"/>
          <w:szCs w:val="18"/>
        </w:rPr>
        <w:t>“</w:t>
      </w:r>
      <w:r>
        <w:rPr>
          <w:rFonts w:hint="eastAsia"/>
          <w:color w:val="FF0000"/>
          <w:sz w:val="18"/>
          <w:szCs w:val="18"/>
          <w:lang w:val="en-US" w:eastAsia="zh-CN"/>
        </w:rPr>
        <w:t>采用网上招投标</w:t>
      </w:r>
      <w:r>
        <w:rPr>
          <w:rFonts w:hint="eastAsia"/>
          <w:color w:val="FF0000"/>
          <w:sz w:val="18"/>
          <w:szCs w:val="18"/>
        </w:rPr>
        <w:t>”是指</w:t>
      </w:r>
      <w:r>
        <w:rPr>
          <w:rFonts w:hint="eastAsia"/>
          <w:color w:val="FF0000"/>
          <w:sz w:val="18"/>
          <w:szCs w:val="18"/>
          <w:lang w:val="en-US" w:eastAsia="zh-CN"/>
        </w:rPr>
        <w:t>线上开评标</w:t>
      </w:r>
      <w:r>
        <w:rPr>
          <w:rFonts w:hint="eastAsia"/>
          <w:color w:val="FF0000"/>
          <w:sz w:val="18"/>
          <w:szCs w:val="18"/>
        </w:rPr>
        <w:t>，全流程电子标需选择是</w:t>
      </w:r>
      <w:r>
        <w:rPr>
          <w:rFonts w:hint="eastAsia"/>
          <w:color w:val="FF0000"/>
          <w:sz w:val="18"/>
          <w:szCs w:val="18"/>
          <w:lang w:eastAsia="zh-CN"/>
        </w:rPr>
        <w:t>，</w:t>
      </w:r>
      <w:r>
        <w:rPr>
          <w:rFonts w:hint="eastAsia"/>
          <w:color w:val="FF0000"/>
          <w:sz w:val="18"/>
          <w:szCs w:val="18"/>
          <w:lang w:val="en-US" w:eastAsia="zh-CN"/>
        </w:rPr>
        <w:t>目前都选择否</w:t>
      </w:r>
      <w:r>
        <w:rPr>
          <w:rFonts w:hint="eastAsia"/>
          <w:color w:val="FF0000"/>
          <w:sz w:val="18"/>
          <w:szCs w:val="18"/>
        </w:rPr>
        <w:t>。</w:t>
      </w:r>
    </w:p>
    <w:p w14:paraId="59CA7FD8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850255" cy="3252470"/>
            <wp:effectExtent l="0" t="0" r="4445" b="1143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68290" cy="2439035"/>
            <wp:effectExtent l="0" t="0" r="3810" b="12065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68290" cy="243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D8401">
      <w:pPr>
        <w:pStyle w:val="6"/>
        <w:numPr>
          <w:ilvl w:val="0"/>
          <w:numId w:val="2"/>
        </w:numPr>
        <w:ind w:firstLineChars="0"/>
      </w:pPr>
      <w:r>
        <w:rPr>
          <w:rFonts w:hint="eastAsia"/>
          <w:lang w:val="en-US" w:eastAsia="zh-CN"/>
        </w:rPr>
        <w:t>信息填写完成后，提交无需审核直接通过。通过后点击工作台，项目在工作台展示。点击操作按钮，进入项目流程。</w:t>
      </w:r>
    </w:p>
    <w:p w14:paraId="4F1FA1D9">
      <w:pPr>
        <w:pStyle w:val="6"/>
        <w:numPr>
          <w:ilvl w:val="0"/>
          <w:numId w:val="0"/>
        </w:numPr>
        <w:ind w:leftChars="0"/>
        <w:jc w:val="left"/>
      </w:pPr>
    </w:p>
    <w:p w14:paraId="2D096127">
      <w:pPr>
        <w:pStyle w:val="6"/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699125" cy="928370"/>
            <wp:effectExtent l="0" t="0" r="3175" b="1143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9912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AB310">
      <w:pPr>
        <w:pStyle w:val="6"/>
        <w:numPr>
          <w:ilvl w:val="0"/>
          <w:numId w:val="0"/>
        </w:numPr>
        <w:ind w:leftChars="0"/>
        <w:jc w:val="left"/>
      </w:pPr>
    </w:p>
    <w:p w14:paraId="29381697">
      <w:pPr>
        <w:pStyle w:val="6"/>
        <w:numPr>
          <w:ilvl w:val="0"/>
          <w:numId w:val="2"/>
        </w:numPr>
        <w:ind w:firstLineChars="0"/>
        <w:jc w:val="left"/>
      </w:pPr>
      <w:r>
        <w:t>进入项目流程，点击【发标】—【开评标场地预约】菜单，开展开评标场地预约：</w:t>
      </w:r>
    </w:p>
    <w:p w14:paraId="7E2562AF">
      <w:pPr>
        <w:pStyle w:val="6"/>
        <w:numPr>
          <w:numId w:val="0"/>
        </w:numPr>
        <w:ind w:leftChars="0"/>
        <w:jc w:val="left"/>
        <w:rPr/>
      </w:pPr>
      <w:r>
        <w:t>使用外部场地：勾选 “是否使用外部场地”，依次填写开标室、开标时间、评标室、评标时间，提交后由星晨完成审核。</w:t>
      </w:r>
    </w:p>
    <w:p w14:paraId="6AB37FCE">
      <w:pPr>
        <w:pStyle w:val="6"/>
        <w:numPr>
          <w:numId w:val="0"/>
        </w:numPr>
        <w:ind w:leftChars="0"/>
        <w:jc w:val="left"/>
      </w:pPr>
      <w:r>
        <w:t>使用系统配置场地：直接勾选对应的开标时间、评标时间，保存并提交，由星晨完成审核。</w:t>
      </w:r>
    </w:p>
    <w:p w14:paraId="5B17B7B7">
      <w:pPr>
        <w:pStyle w:val="6"/>
        <w:ind w:left="420" w:firstLine="0" w:firstLineChars="0"/>
        <w:jc w:val="left"/>
        <w:rPr>
          <w:rFonts w:hint="eastAsia"/>
          <w:color w:val="FF0000"/>
          <w:sz w:val="18"/>
          <w:szCs w:val="18"/>
        </w:rPr>
      </w:pPr>
      <w:r>
        <w:drawing>
          <wp:inline distT="0" distB="0" distL="114300" distR="114300">
            <wp:extent cx="5097780" cy="1835150"/>
            <wp:effectExtent l="0" t="0" r="7620" b="6350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7F790">
      <w:pPr>
        <w:pStyle w:val="6"/>
        <w:ind w:left="420" w:firstLine="0" w:firstLineChars="0"/>
        <w:jc w:val="left"/>
      </w:pPr>
    </w:p>
    <w:p w14:paraId="7C9A3CD3">
      <w:pPr>
        <w:pStyle w:val="6"/>
        <w:ind w:left="420" w:firstLine="0" w:firstLineChars="0"/>
        <w:jc w:val="left"/>
      </w:pPr>
      <w:r>
        <w:drawing>
          <wp:inline distT="0" distB="0" distL="114300" distR="114300">
            <wp:extent cx="4881245" cy="1791335"/>
            <wp:effectExtent l="0" t="0" r="8255" b="12065"/>
            <wp:docPr id="4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38B41">
      <w:pPr>
        <w:pStyle w:val="6"/>
        <w:ind w:left="420" w:firstLine="0" w:firstLineChars="0"/>
        <w:jc w:val="left"/>
      </w:pPr>
      <w:r>
        <w:drawing>
          <wp:inline distT="0" distB="0" distL="114300" distR="114300">
            <wp:extent cx="4926965" cy="1760220"/>
            <wp:effectExtent l="0" t="0" r="10795" b="762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26965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201D5">
      <w:pPr>
        <w:pStyle w:val="6"/>
        <w:numPr>
          <w:ilvl w:val="0"/>
          <w:numId w:val="2"/>
        </w:numPr>
        <w:ind w:left="420" w:leftChars="0" w:hanging="420" w:firstLineChars="0"/>
        <w:jc w:val="left"/>
        <w:rPr>
          <w:rFonts w:hint="eastAsia"/>
        </w:rPr>
      </w:pPr>
      <w:r>
        <w:rPr>
          <w:rFonts w:hint="eastAsia"/>
        </w:rPr>
        <w:t>开评标场地预约完成后，</w:t>
      </w:r>
      <w:r>
        <w:rPr>
          <w:rFonts w:hint="eastAsia"/>
          <w:lang w:val="en-US" w:eastAsia="zh-CN"/>
        </w:rPr>
        <w:t>需发布</w:t>
      </w:r>
      <w:r>
        <w:rPr>
          <w:rFonts w:hint="eastAsia"/>
        </w:rPr>
        <w:t>招标</w:t>
      </w:r>
      <w:r>
        <w:rPr>
          <w:rFonts w:hint="eastAsia"/>
          <w:lang w:val="en-US" w:eastAsia="zh-CN"/>
        </w:rPr>
        <w:t>公告</w:t>
      </w:r>
      <w:r>
        <w:rPr>
          <w:rFonts w:hint="eastAsia"/>
        </w:rPr>
        <w:t>文件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填写相应信息，公告信息可粘贴，填写完毕后点击附件信息上传招标文件，点击提交，自行确认不可退回，发布到外网。</w:t>
      </w:r>
    </w:p>
    <w:p w14:paraId="47510A82">
      <w:pPr>
        <w:pStyle w:val="6"/>
        <w:numPr>
          <w:ilvl w:val="0"/>
          <w:numId w:val="0"/>
        </w:numPr>
        <w:ind w:leftChars="0"/>
        <w:jc w:val="left"/>
        <w:rPr>
          <w:rFonts w:hint="eastAsia"/>
        </w:rPr>
      </w:pPr>
      <w:r>
        <w:drawing>
          <wp:inline distT="0" distB="0" distL="114300" distR="114300">
            <wp:extent cx="5992495" cy="2792095"/>
            <wp:effectExtent l="0" t="0" r="1905" b="1905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79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CE63F">
      <w:pPr>
        <w:pStyle w:val="6"/>
        <w:numPr>
          <w:ilvl w:val="0"/>
          <w:numId w:val="0"/>
        </w:numPr>
        <w:ind w:leftChars="0"/>
        <w:jc w:val="left"/>
      </w:pPr>
    </w:p>
    <w:p w14:paraId="462AA4DC">
      <w:pPr>
        <w:jc w:val="left"/>
      </w:pPr>
      <w:r>
        <w:drawing>
          <wp:inline distT="0" distB="0" distL="114300" distR="114300">
            <wp:extent cx="6149975" cy="1616075"/>
            <wp:effectExtent l="0" t="0" r="9525" b="9525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4997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0630" cy="1722755"/>
            <wp:effectExtent l="0" t="0" r="1270" b="4445"/>
            <wp:docPr id="2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2A7FC">
      <w:pPr>
        <w:numPr>
          <w:ilvl w:val="0"/>
          <w:numId w:val="2"/>
        </w:numPr>
        <w:ind w:left="420" w:leftChars="0" w:hanging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投标人线上报名，需要经办人审核，通过后投标人线上领取招标文件。线下开评标，开标前可查看参与单位数量，开标后展示参与单位名单。</w:t>
      </w:r>
    </w:p>
    <w:p w14:paraId="4FF5E251"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881370" cy="2121535"/>
            <wp:effectExtent l="0" t="0" r="11430" b="1206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8137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CEAA16"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601970" cy="2082165"/>
            <wp:effectExtent l="0" t="0" r="11430" b="63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01970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CE86D"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 w14:paraId="7052C6D7"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641340" cy="1588135"/>
            <wp:effectExtent l="0" t="0" r="10160" b="12065"/>
            <wp:docPr id="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41340" cy="158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BD51A">
      <w:pPr>
        <w:numPr>
          <w:ilvl w:val="0"/>
          <w:numId w:val="2"/>
        </w:numPr>
        <w:ind w:left="420" w:leftChars="0" w:hanging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若需要发布中标候选人公示，则点击定标，结果审批，发布候选人公示。</w:t>
      </w:r>
    </w:p>
    <w:p w14:paraId="465EA842"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848985" cy="2719705"/>
            <wp:effectExtent l="0" t="0" r="5715" b="10795"/>
            <wp:docPr id="2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48985" cy="2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49AB0">
      <w:pPr>
        <w:numPr>
          <w:ilvl w:val="0"/>
          <w:numId w:val="2"/>
        </w:numPr>
        <w:ind w:left="420" w:leftChars="0" w:hanging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结果公示，中标通知书，点击相应栏目发布。结果公示不需要审核，中标通知书需要星晨审核。</w:t>
      </w:r>
    </w:p>
    <w:p w14:paraId="48A6D58E"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192395" cy="2002155"/>
            <wp:effectExtent l="0" t="0" r="1905" b="4445"/>
            <wp:docPr id="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9239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01347">
      <w:pPr>
        <w:numPr>
          <w:ilvl w:val="0"/>
          <w:numId w:val="0"/>
        </w:numPr>
        <w:ind w:leftChars="0"/>
        <w:jc w:val="left"/>
      </w:pPr>
    </w:p>
    <w:p w14:paraId="673DD0BF">
      <w:pPr>
        <w:numPr>
          <w:ilvl w:val="0"/>
          <w:numId w:val="0"/>
        </w:numPr>
        <w:ind w:leftChars="0"/>
        <w:jc w:val="left"/>
      </w:pPr>
    </w:p>
    <w:p w14:paraId="0C839D56">
      <w:pPr>
        <w:numPr>
          <w:ilvl w:val="0"/>
          <w:numId w:val="0"/>
        </w:numPr>
        <w:ind w:leftChars="0"/>
        <w:jc w:val="left"/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C0367B"/>
    <w:multiLevelType w:val="multilevel"/>
    <w:tmpl w:val="02C0367B"/>
    <w:lvl w:ilvl="0" w:tentative="0">
      <w:start w:val="4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C426161"/>
    <w:multiLevelType w:val="multilevel"/>
    <w:tmpl w:val="0C426161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liNzU5MTIxODcxYTk5NjdiMDY3OTc3ZmEwZDkyYTEifQ=="/>
  </w:docVars>
  <w:rsids>
    <w:rsidRoot w:val="21172740"/>
    <w:rsid w:val="02D07DB8"/>
    <w:rsid w:val="06DC2725"/>
    <w:rsid w:val="07355EDB"/>
    <w:rsid w:val="074D717F"/>
    <w:rsid w:val="07A87F29"/>
    <w:rsid w:val="0D0D2262"/>
    <w:rsid w:val="0D0E5A37"/>
    <w:rsid w:val="206765A7"/>
    <w:rsid w:val="21172740"/>
    <w:rsid w:val="3831412E"/>
    <w:rsid w:val="3C361BF9"/>
    <w:rsid w:val="3C3D0122"/>
    <w:rsid w:val="3FAC4FD7"/>
    <w:rsid w:val="4C934BC0"/>
    <w:rsid w:val="55F531C0"/>
    <w:rsid w:val="59CA458B"/>
    <w:rsid w:val="5DE11544"/>
    <w:rsid w:val="61732846"/>
    <w:rsid w:val="6E971ED7"/>
    <w:rsid w:val="709E7E23"/>
    <w:rsid w:val="75941DE4"/>
    <w:rsid w:val="7863107C"/>
    <w:rsid w:val="7D6C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764</Words>
  <Characters>811</Characters>
  <Lines>0</Lines>
  <Paragraphs>0</Paragraphs>
  <TotalTime>97</TotalTime>
  <ScaleCrop>false</ScaleCrop>
  <LinksUpToDate>false</LinksUpToDate>
  <CharactersWithSpaces>811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2022-12-19T01:19:00Z</dcterms:created>
  <dc:creator>lmy</dc:creator>
  <cp:lastModifiedBy>宜昌市猇亭区国企招采专区管理员</cp:lastModifiedBy>
  <dcterms:modified xsi:type="dcterms:W3CDTF">2026-09-07T03:06:20Z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C1E2DD4FB1DA486EA12372960DBD9FA2</vt:lpwstr>
  </property>
  <property fmtid="{D5CDD505-2E9C-101B-9397-08002B2CF9AE}" pid="4" name="KSOTemplateDocerSaveRecord">
    <vt:lpwstr>eyJoZGlkIjoiNzc2ZjlhNWQzZTk3NjJhNTI4OTMzNzJjMGNlNzVhOTciLCJ1c2VySWQiOiI1OTk4Mzg2NjEifQ==</vt:lpwstr>
  </property>
</Properties>
</file>